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8DFF6" w14:textId="6D9C17EA" w:rsidR="00A82277" w:rsidRDefault="003B45EA" w:rsidP="00A32FB0">
      <w:pPr>
        <w:spacing w:after="0"/>
        <w:jc w:val="right"/>
      </w:pPr>
      <w:r>
        <w:t>Two</w:t>
      </w:r>
      <w:r w:rsidR="00475726">
        <w:t xml:space="preserve"> page</w:t>
      </w:r>
      <w:r>
        <w:t>s</w:t>
      </w:r>
    </w:p>
    <w:p w14:paraId="101ADAA5" w14:textId="467B4F65" w:rsidR="00FD0A41" w:rsidRPr="00A32FB0" w:rsidRDefault="006E0064" w:rsidP="006E0064">
      <w:pPr>
        <w:tabs>
          <w:tab w:val="left" w:pos="5448"/>
          <w:tab w:val="right" w:pos="9360"/>
        </w:tabs>
        <w:spacing w:after="0"/>
      </w:pPr>
      <w:r>
        <w:tab/>
      </w:r>
      <w:r>
        <w:tab/>
      </w:r>
      <w:r w:rsidR="00A32FB0" w:rsidRPr="00A32FB0">
        <w:t>Revision</w:t>
      </w:r>
      <w:r w:rsidR="00475726">
        <w:t xml:space="preserve"> 0</w:t>
      </w:r>
      <w:r w:rsidR="00A32FB0" w:rsidRPr="00A32FB0">
        <w:t xml:space="preserve"> </w:t>
      </w:r>
    </w:p>
    <w:p w14:paraId="7BDFFF87" w14:textId="0A4B49B8" w:rsidR="006E0064" w:rsidRDefault="005719EE" w:rsidP="006E0064">
      <w:pPr>
        <w:spacing w:after="0"/>
      </w:pPr>
      <w:r w:rsidRPr="006E6BFF">
        <w:rPr>
          <w:u w:val="single"/>
        </w:rPr>
        <w:t>Present:</w:t>
      </w:r>
      <w:r w:rsidR="008E6440" w:rsidRPr="006E6BFF">
        <w:rPr>
          <w:u w:val="single"/>
        </w:rPr>
        <w:t xml:space="preserve"> </w:t>
      </w:r>
      <w:r w:rsidR="006E0064" w:rsidRPr="006E6BFF">
        <w:rPr>
          <w:u w:val="single"/>
        </w:rPr>
        <w:t>Board</w:t>
      </w:r>
      <w:r w:rsidR="008E6440" w:rsidRPr="006E6BFF">
        <w:rPr>
          <w:u w:val="single"/>
        </w:rPr>
        <w:t xml:space="preserve"> Members</w:t>
      </w:r>
      <w:r w:rsidR="008E6440">
        <w:t xml:space="preserve">: </w:t>
      </w:r>
      <w:r w:rsidR="006E6BFF">
        <w:t xml:space="preserve">George Kelley (President), Jane Allman, Mike Collins, Don Dyksterhouse, </w:t>
      </w:r>
      <w:r w:rsidR="00D51816">
        <w:t xml:space="preserve">Steve Grochowski, </w:t>
      </w:r>
      <w:r w:rsidR="006E6BFF">
        <w:t xml:space="preserve">Jon </w:t>
      </w:r>
      <w:r w:rsidR="00F21448">
        <w:t>Huffman, Dan</w:t>
      </w:r>
      <w:r w:rsidR="006E6BFF">
        <w:t xml:space="preserve"> McGougan, Tammy Whisenant</w:t>
      </w:r>
    </w:p>
    <w:p w14:paraId="7A022A89" w14:textId="4E446D8C" w:rsidR="006E6BFF" w:rsidRDefault="006E6BFF" w:rsidP="006E0064">
      <w:pPr>
        <w:spacing w:after="0"/>
      </w:pPr>
      <w:r>
        <w:t>Present Non-Board Members:  Tim Cunningham, Marisa Eve, Dean Halterman</w:t>
      </w:r>
    </w:p>
    <w:p w14:paraId="71CAE19D" w14:textId="2550A606" w:rsidR="00E12907" w:rsidRDefault="008F75B4" w:rsidP="003B45EA">
      <w:pPr>
        <w:spacing w:after="0"/>
      </w:pPr>
      <w:r w:rsidRPr="00A6384F">
        <w:rPr>
          <w:u w:val="single"/>
        </w:rPr>
        <w:t>Absent</w:t>
      </w:r>
      <w:r>
        <w:t xml:space="preserve">:  </w:t>
      </w:r>
      <w:r w:rsidR="00D32F53">
        <w:t>Tim Daugherty</w:t>
      </w:r>
    </w:p>
    <w:p w14:paraId="21FDE82F" w14:textId="77777777" w:rsidR="003B45EA" w:rsidRDefault="003B45EA" w:rsidP="003B45EA">
      <w:pPr>
        <w:spacing w:after="0"/>
        <w:rPr>
          <w:b/>
        </w:rPr>
      </w:pPr>
    </w:p>
    <w:p w14:paraId="1DA84BAF" w14:textId="76EC576D" w:rsidR="002748A4" w:rsidRDefault="004D3F5D" w:rsidP="00A91A54">
      <w:pPr>
        <w:tabs>
          <w:tab w:val="left" w:pos="2012"/>
        </w:tabs>
        <w:rPr>
          <w:b/>
        </w:rPr>
      </w:pPr>
      <w:r>
        <w:rPr>
          <w:b/>
        </w:rPr>
        <w:t>Quarterly</w:t>
      </w:r>
      <w:r w:rsidR="006E0064">
        <w:rPr>
          <w:b/>
        </w:rPr>
        <w:t xml:space="preserve"> Meeting</w:t>
      </w:r>
      <w:r w:rsidR="00A91A54">
        <w:rPr>
          <w:b/>
        </w:rPr>
        <w:t xml:space="preserve"> Minutes</w:t>
      </w:r>
    </w:p>
    <w:p w14:paraId="24CAF523" w14:textId="56F6266B" w:rsidR="004D3F5D" w:rsidRDefault="004D3F5D" w:rsidP="006E0064">
      <w:pPr>
        <w:pStyle w:val="ListParagraph"/>
        <w:numPr>
          <w:ilvl w:val="0"/>
          <w:numId w:val="24"/>
        </w:numPr>
        <w:tabs>
          <w:tab w:val="left" w:pos="6705"/>
        </w:tabs>
        <w:spacing w:after="0"/>
      </w:pPr>
      <w:r>
        <w:t>Approximately 28 Lockwood Folly Country Club Members (not including board members) attended the meeting.</w:t>
      </w:r>
    </w:p>
    <w:p w14:paraId="4C313F79" w14:textId="75438008" w:rsidR="00A91A54" w:rsidRDefault="00A91A54" w:rsidP="006E0064">
      <w:pPr>
        <w:pStyle w:val="ListParagraph"/>
        <w:numPr>
          <w:ilvl w:val="0"/>
          <w:numId w:val="24"/>
        </w:numPr>
        <w:tabs>
          <w:tab w:val="left" w:pos="6705"/>
        </w:tabs>
        <w:spacing w:after="0"/>
      </w:pPr>
      <w:r>
        <w:t>A summary of the cart path renovation project was provided.  Tim Daugherty is project lead and has established committees to:</w:t>
      </w:r>
    </w:p>
    <w:p w14:paraId="733F54B0" w14:textId="334BC576" w:rsidR="00A91A54" w:rsidRDefault="00A91A54" w:rsidP="00A91A54">
      <w:pPr>
        <w:pStyle w:val="ListParagraph"/>
        <w:numPr>
          <w:ilvl w:val="0"/>
          <w:numId w:val="26"/>
        </w:numPr>
        <w:tabs>
          <w:tab w:val="left" w:pos="6705"/>
        </w:tabs>
        <w:spacing w:after="0"/>
      </w:pPr>
      <w:r>
        <w:t>Financing options:  Previous estimate was $380,000.</w:t>
      </w:r>
    </w:p>
    <w:p w14:paraId="41820021" w14:textId="654B3581" w:rsidR="00A91A54" w:rsidRDefault="00A91A54" w:rsidP="00A91A54">
      <w:pPr>
        <w:pStyle w:val="ListParagraph"/>
        <w:numPr>
          <w:ilvl w:val="0"/>
          <w:numId w:val="26"/>
        </w:numPr>
        <w:tabs>
          <w:tab w:val="left" w:pos="6705"/>
        </w:tabs>
        <w:spacing w:after="0"/>
      </w:pPr>
      <w:r>
        <w:t>Measurements</w:t>
      </w:r>
    </w:p>
    <w:p w14:paraId="2B9DF19F" w14:textId="2847D6C9" w:rsidR="00A91A54" w:rsidRDefault="00A91A54" w:rsidP="00A91A54">
      <w:pPr>
        <w:pStyle w:val="ListParagraph"/>
        <w:numPr>
          <w:ilvl w:val="0"/>
          <w:numId w:val="26"/>
        </w:numPr>
        <w:tabs>
          <w:tab w:val="left" w:pos="6705"/>
        </w:tabs>
        <w:spacing w:after="0"/>
      </w:pPr>
      <w:r>
        <w:t>Cost Estimates</w:t>
      </w:r>
    </w:p>
    <w:p w14:paraId="168C87F1" w14:textId="6399EE37" w:rsidR="00A91A54" w:rsidRDefault="00A91A54" w:rsidP="00A91A54">
      <w:pPr>
        <w:pStyle w:val="ListParagraph"/>
        <w:numPr>
          <w:ilvl w:val="0"/>
          <w:numId w:val="26"/>
        </w:numPr>
        <w:tabs>
          <w:tab w:val="left" w:pos="6705"/>
        </w:tabs>
        <w:spacing w:after="0"/>
      </w:pPr>
      <w:r>
        <w:t>Solutions</w:t>
      </w:r>
    </w:p>
    <w:p w14:paraId="3993AA1E" w14:textId="66D05DFD" w:rsidR="00A91A54" w:rsidRDefault="00A91A54" w:rsidP="00A91A54">
      <w:pPr>
        <w:tabs>
          <w:tab w:val="left" w:pos="6705"/>
        </w:tabs>
        <w:spacing w:after="0"/>
        <w:ind w:left="360"/>
      </w:pPr>
      <w:r>
        <w:t xml:space="preserve">Renovating the cart paths is a multi-year project that will not be </w:t>
      </w:r>
      <w:r w:rsidR="00615C7A">
        <w:t>constructed</w:t>
      </w:r>
      <w:r>
        <w:t xml:space="preserve"> immediately.  By starting early, the project will be able to proceed once the adjacent trees are removed.  One hundred twenty trees were remove</w:t>
      </w:r>
      <w:r w:rsidR="00615C7A">
        <w:t>d in 2021 but over 300 trees</w:t>
      </w:r>
      <w:r>
        <w:t xml:space="preserve"> remain within eight feet of the cart paths.</w:t>
      </w:r>
    </w:p>
    <w:p w14:paraId="387740C2" w14:textId="0F337FB5" w:rsidR="00A91A54" w:rsidRDefault="00A91A54" w:rsidP="006E0064">
      <w:pPr>
        <w:pStyle w:val="ListParagraph"/>
        <w:numPr>
          <w:ilvl w:val="0"/>
          <w:numId w:val="24"/>
        </w:numPr>
        <w:tabs>
          <w:tab w:val="left" w:pos="6705"/>
        </w:tabs>
        <w:spacing w:after="0"/>
      </w:pPr>
      <w:r>
        <w:t xml:space="preserve"> </w:t>
      </w:r>
      <w:r w:rsidR="009054DB">
        <w:t>Financial Report:  An end of year (2021) report was given</w:t>
      </w:r>
      <w:r w:rsidR="003F7696">
        <w:t xml:space="preserve"> showing a net income of $147,476 in 2021 a</w:t>
      </w:r>
      <w:r w:rsidR="00517EE0">
        <w:t>nd a projected net income of $83</w:t>
      </w:r>
      <w:r w:rsidR="003F7696">
        <w:t>,523 for 2022.  The first quarter of 2022 showed a positive trend.</w:t>
      </w:r>
      <w:r w:rsidR="003B45EA">
        <w:t xml:space="preserve">  (Table is shown on page 2)</w:t>
      </w:r>
    </w:p>
    <w:p w14:paraId="0110C101" w14:textId="7B20BE4F" w:rsidR="003F7696" w:rsidRDefault="003F7696" w:rsidP="006E0064">
      <w:pPr>
        <w:pStyle w:val="ListParagraph"/>
        <w:numPr>
          <w:ilvl w:val="0"/>
          <w:numId w:val="24"/>
        </w:numPr>
        <w:tabs>
          <w:tab w:val="left" w:pos="6705"/>
        </w:tabs>
        <w:spacing w:after="0"/>
      </w:pPr>
      <w:r>
        <w:t>Membership:  The total current membership is 151 with a gain of 6 members and a loss of 9 members since 2021.  A</w:t>
      </w:r>
      <w:r w:rsidR="00E12907">
        <w:t xml:space="preserve"> </w:t>
      </w:r>
      <w:r>
        <w:t>welcome letter for new members has been created, a new member TAB is planned for the WEB page, and a corporate membership option is being investigated.</w:t>
      </w:r>
    </w:p>
    <w:p w14:paraId="61443D7D" w14:textId="7C26B5DC" w:rsidR="003F7696" w:rsidRDefault="003F7696" w:rsidP="006E0064">
      <w:pPr>
        <w:pStyle w:val="ListParagraph"/>
        <w:numPr>
          <w:ilvl w:val="0"/>
          <w:numId w:val="24"/>
        </w:numPr>
        <w:tabs>
          <w:tab w:val="left" w:pos="6705"/>
        </w:tabs>
        <w:spacing w:after="0"/>
      </w:pPr>
      <w:r>
        <w:t xml:space="preserve">Grounds:  The strategic asset for grounds is the quality of the staff.  Decision making </w:t>
      </w:r>
      <w:r w:rsidR="00615C7A">
        <w:t xml:space="preserve">of renovations </w:t>
      </w:r>
      <w:r>
        <w:t>is being made that is consistent with the Master Plan Alignment.  Numerous infrastructure initiatives have been started and completed.  Removing trees remains a high priority in the winter season.  New equipment will be arriving in the next quarter.</w:t>
      </w:r>
      <w:r w:rsidR="00E12907">
        <w:t xml:space="preserve">  The grounds committee is continuing to work on challenges with grass growth and insects.</w:t>
      </w:r>
      <w:r>
        <w:t xml:space="preserve">  </w:t>
      </w:r>
    </w:p>
    <w:p w14:paraId="3231D3E9" w14:textId="52F2F3FB" w:rsidR="00E12907" w:rsidRDefault="00E12907" w:rsidP="006E0064">
      <w:pPr>
        <w:pStyle w:val="ListParagraph"/>
        <w:numPr>
          <w:ilvl w:val="0"/>
          <w:numId w:val="24"/>
        </w:numPr>
        <w:tabs>
          <w:tab w:val="left" w:pos="6705"/>
        </w:tabs>
        <w:spacing w:after="0"/>
      </w:pPr>
      <w:r>
        <w:t>Marketing:  A renewed focus on new members has been started.  Changes are being made to Facebook, Instagram, and the WEB page.  The Brunswick Chamber of Comme</w:t>
      </w:r>
      <w:r w:rsidR="00615C7A">
        <w:t>rce is meeting at Lockwood Folly</w:t>
      </w:r>
      <w:r>
        <w:t xml:space="preserve"> to promote awareness in the community.  Marketing is emphasizing awareness plus action that obtain results. </w:t>
      </w:r>
    </w:p>
    <w:p w14:paraId="52EDF337" w14:textId="5C804308" w:rsidR="00E12907" w:rsidRDefault="00E12907" w:rsidP="006E0064">
      <w:pPr>
        <w:pStyle w:val="ListParagraph"/>
        <w:numPr>
          <w:ilvl w:val="0"/>
          <w:numId w:val="24"/>
        </w:numPr>
        <w:tabs>
          <w:tab w:val="left" w:pos="6705"/>
        </w:tabs>
        <w:spacing w:after="0"/>
      </w:pPr>
      <w:r>
        <w:t>Hou</w:t>
      </w:r>
      <w:r w:rsidR="00615C7A">
        <w:t xml:space="preserve">se:  </w:t>
      </w:r>
      <w:r>
        <w:t>Numerous maintenance repair efforts continue to be identified and resolved.</w:t>
      </w:r>
    </w:p>
    <w:p w14:paraId="7BFC9559" w14:textId="117287A8" w:rsidR="00E12907" w:rsidRDefault="00E12907" w:rsidP="006E0064">
      <w:pPr>
        <w:pStyle w:val="ListParagraph"/>
        <w:numPr>
          <w:ilvl w:val="0"/>
          <w:numId w:val="24"/>
        </w:numPr>
        <w:tabs>
          <w:tab w:val="left" w:pos="6705"/>
        </w:tabs>
        <w:spacing w:after="0"/>
      </w:pPr>
      <w:r>
        <w:t>Golf Operations:  Upcoming events were summarized.  New scorecards and range balls will arrive shortly.  Holiday exclusion dates were provided.</w:t>
      </w:r>
    </w:p>
    <w:p w14:paraId="185CD56F" w14:textId="77777777" w:rsidR="00A91A54" w:rsidRDefault="00A91A54" w:rsidP="00A91A54">
      <w:pPr>
        <w:tabs>
          <w:tab w:val="left" w:pos="6705"/>
        </w:tabs>
        <w:spacing w:after="0"/>
      </w:pPr>
    </w:p>
    <w:p w14:paraId="6B144252" w14:textId="77777777" w:rsidR="003B45EA" w:rsidRDefault="003B45EA" w:rsidP="00A91A54">
      <w:pPr>
        <w:tabs>
          <w:tab w:val="left" w:pos="6705"/>
        </w:tabs>
        <w:spacing w:after="0"/>
      </w:pPr>
    </w:p>
    <w:p w14:paraId="03413875" w14:textId="77777777" w:rsidR="003B45EA" w:rsidRDefault="003B45EA" w:rsidP="00A91A54">
      <w:pPr>
        <w:tabs>
          <w:tab w:val="left" w:pos="6705"/>
        </w:tabs>
        <w:spacing w:after="0"/>
      </w:pPr>
    </w:p>
    <w:p w14:paraId="24C108CD" w14:textId="77777777" w:rsidR="003B45EA" w:rsidRDefault="003B45EA" w:rsidP="00A91A54">
      <w:pPr>
        <w:tabs>
          <w:tab w:val="left" w:pos="6705"/>
        </w:tabs>
        <w:spacing w:after="0"/>
      </w:pPr>
    </w:p>
    <w:tbl>
      <w:tblPr>
        <w:tblW w:w="9760" w:type="dxa"/>
        <w:tblLook w:val="04A0" w:firstRow="1" w:lastRow="0" w:firstColumn="1" w:lastColumn="0" w:noHBand="0" w:noVBand="1"/>
      </w:tblPr>
      <w:tblGrid>
        <w:gridCol w:w="2072"/>
        <w:gridCol w:w="1151"/>
        <w:gridCol w:w="1151"/>
        <w:gridCol w:w="995"/>
        <w:gridCol w:w="1400"/>
        <w:gridCol w:w="911"/>
        <w:gridCol w:w="980"/>
        <w:gridCol w:w="1107"/>
      </w:tblGrid>
      <w:tr w:rsidR="00493953" w:rsidRPr="00493953" w14:paraId="242E7DE3" w14:textId="77777777" w:rsidTr="00493953">
        <w:trPr>
          <w:trHeight w:val="745"/>
        </w:trPr>
        <w:tc>
          <w:tcPr>
            <w:tcW w:w="76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77C65" w14:textId="77777777" w:rsidR="00493953" w:rsidRPr="00493953" w:rsidRDefault="00493953" w:rsidP="00493953">
            <w:pPr>
              <w:tabs>
                <w:tab w:val="left" w:pos="6705"/>
              </w:tabs>
              <w:spacing w:after="0"/>
              <w:rPr>
                <w:b/>
                <w:bCs/>
                <w:u w:val="single"/>
              </w:rPr>
            </w:pPr>
            <w:r w:rsidRPr="00493953">
              <w:rPr>
                <w:b/>
                <w:bCs/>
                <w:u w:val="single"/>
              </w:rPr>
              <w:lastRenderedPageBreak/>
              <w:t>Year End 2021 Financial Results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BE35D" w14:textId="77777777" w:rsidR="00493953" w:rsidRPr="00493953" w:rsidRDefault="00493953" w:rsidP="00493953">
            <w:pPr>
              <w:tabs>
                <w:tab w:val="left" w:pos="6705"/>
              </w:tabs>
              <w:spacing w:after="0"/>
              <w:rPr>
                <w:b/>
                <w:bCs/>
                <w:u w:val="singl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E5B3A" w14:textId="77777777" w:rsidR="00493953" w:rsidRPr="00493953" w:rsidRDefault="00493953" w:rsidP="00493953">
            <w:pPr>
              <w:tabs>
                <w:tab w:val="left" w:pos="6705"/>
              </w:tabs>
              <w:spacing w:after="0"/>
            </w:pPr>
          </w:p>
        </w:tc>
      </w:tr>
      <w:tr w:rsidR="00493953" w:rsidRPr="00493953" w14:paraId="1EB49F75" w14:textId="77777777" w:rsidTr="00493953">
        <w:trPr>
          <w:trHeight w:val="288"/>
        </w:trPr>
        <w:tc>
          <w:tcPr>
            <w:tcW w:w="20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41B0" w14:textId="77777777" w:rsidR="00493953" w:rsidRPr="00493953" w:rsidRDefault="00493953" w:rsidP="00493953">
            <w:pPr>
              <w:tabs>
                <w:tab w:val="left" w:pos="6705"/>
              </w:tabs>
              <w:spacing w:after="0"/>
            </w:pPr>
            <w:r w:rsidRPr="00493953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B6B4" w14:textId="77777777" w:rsidR="00493953" w:rsidRPr="00493953" w:rsidRDefault="00493953" w:rsidP="00493953">
            <w:pPr>
              <w:tabs>
                <w:tab w:val="left" w:pos="6705"/>
              </w:tabs>
              <w:spacing w:after="0"/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21950" w14:textId="77777777" w:rsidR="00493953" w:rsidRPr="00493953" w:rsidRDefault="00493953" w:rsidP="00493953">
            <w:pPr>
              <w:tabs>
                <w:tab w:val="left" w:pos="6705"/>
              </w:tabs>
              <w:spacing w:after="0"/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21111" w14:textId="77777777" w:rsidR="00493953" w:rsidRPr="00493953" w:rsidRDefault="00493953" w:rsidP="00493953">
            <w:pPr>
              <w:tabs>
                <w:tab w:val="left" w:pos="6705"/>
              </w:tabs>
              <w:spacing w:after="0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58E72" w14:textId="77777777" w:rsidR="00493953" w:rsidRPr="00493953" w:rsidRDefault="00493953" w:rsidP="00493953">
            <w:pPr>
              <w:tabs>
                <w:tab w:val="left" w:pos="6705"/>
              </w:tabs>
              <w:spacing w:after="0"/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67A04" w14:textId="77777777" w:rsidR="00493953" w:rsidRPr="00493953" w:rsidRDefault="00493953" w:rsidP="00493953">
            <w:pPr>
              <w:tabs>
                <w:tab w:val="left" w:pos="6705"/>
              </w:tabs>
              <w:spacing w:after="0"/>
            </w:pPr>
            <w:r w:rsidRPr="00493953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3B3AF" w14:textId="77777777" w:rsidR="00493953" w:rsidRPr="00493953" w:rsidRDefault="00493953" w:rsidP="00493953">
            <w:pPr>
              <w:tabs>
                <w:tab w:val="left" w:pos="6705"/>
              </w:tabs>
              <w:spacing w:after="0"/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11E50" w14:textId="77777777" w:rsidR="00493953" w:rsidRPr="00493953" w:rsidRDefault="00493953" w:rsidP="00493953">
            <w:pPr>
              <w:tabs>
                <w:tab w:val="left" w:pos="6705"/>
              </w:tabs>
              <w:spacing w:after="0"/>
            </w:pPr>
          </w:p>
        </w:tc>
      </w:tr>
      <w:tr w:rsidR="00493953" w:rsidRPr="00493953" w14:paraId="1BDA8CBA" w14:textId="77777777" w:rsidTr="00493953">
        <w:trPr>
          <w:trHeight w:val="576"/>
        </w:trPr>
        <w:tc>
          <w:tcPr>
            <w:tcW w:w="20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0E6B" w14:textId="77777777" w:rsidR="00493953" w:rsidRPr="00493953" w:rsidRDefault="00493953" w:rsidP="00493953">
            <w:pPr>
              <w:tabs>
                <w:tab w:val="left" w:pos="6705"/>
              </w:tabs>
              <w:spacing w:after="0"/>
            </w:pPr>
            <w:r w:rsidRPr="00493953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3DA38" w14:textId="77777777" w:rsidR="00493953" w:rsidRPr="00493953" w:rsidRDefault="00493953" w:rsidP="00493953">
            <w:pPr>
              <w:tabs>
                <w:tab w:val="left" w:pos="6705"/>
              </w:tabs>
              <w:spacing w:after="0"/>
              <w:rPr>
                <w:b/>
                <w:bCs/>
                <w:u w:val="single"/>
              </w:rPr>
            </w:pPr>
            <w:r w:rsidRPr="00493953">
              <w:rPr>
                <w:b/>
                <w:bCs/>
                <w:u w:val="single"/>
              </w:rPr>
              <w:t>Actual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7446D" w14:textId="77777777" w:rsidR="00493953" w:rsidRPr="00493953" w:rsidRDefault="00493953" w:rsidP="00493953">
            <w:pPr>
              <w:tabs>
                <w:tab w:val="left" w:pos="6705"/>
              </w:tabs>
              <w:spacing w:after="0"/>
              <w:rPr>
                <w:b/>
                <w:bCs/>
                <w:u w:val="single"/>
              </w:rPr>
            </w:pPr>
            <w:r w:rsidRPr="00493953">
              <w:rPr>
                <w:b/>
                <w:bCs/>
                <w:u w:val="single"/>
              </w:rPr>
              <w:t>Plan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8D845" w14:textId="77777777" w:rsidR="00493953" w:rsidRPr="00493953" w:rsidRDefault="00493953" w:rsidP="00493953">
            <w:pPr>
              <w:tabs>
                <w:tab w:val="left" w:pos="6705"/>
              </w:tabs>
              <w:spacing w:after="0"/>
              <w:rPr>
                <w:b/>
                <w:bCs/>
                <w:u w:val="single"/>
              </w:rPr>
            </w:pPr>
            <w:r w:rsidRPr="00493953">
              <w:rPr>
                <w:b/>
                <w:bCs/>
                <w:u w:val="single"/>
              </w:rPr>
              <w:t>Actual vs Plan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DC4A0" w14:textId="77777777" w:rsidR="00493953" w:rsidRPr="00493953" w:rsidRDefault="00493953" w:rsidP="00493953">
            <w:pPr>
              <w:tabs>
                <w:tab w:val="left" w:pos="6705"/>
              </w:tabs>
              <w:spacing w:after="0"/>
              <w:rPr>
                <w:b/>
                <w:bCs/>
                <w:u w:val="single"/>
              </w:rPr>
            </w:pPr>
            <w:r w:rsidRPr="00493953">
              <w:rPr>
                <w:b/>
                <w:bCs/>
                <w:u w:val="single"/>
              </w:rPr>
              <w:t>YE 2020 Actual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D2E2D" w14:textId="77777777" w:rsidR="00493953" w:rsidRPr="00493953" w:rsidRDefault="00493953" w:rsidP="00493953">
            <w:pPr>
              <w:tabs>
                <w:tab w:val="left" w:pos="6705"/>
              </w:tabs>
              <w:spacing w:after="0"/>
              <w:rPr>
                <w:b/>
                <w:bCs/>
                <w:u w:val="single"/>
              </w:rPr>
            </w:pPr>
            <w:r w:rsidRPr="00493953">
              <w:rPr>
                <w:b/>
                <w:bCs/>
                <w:u w:val="single"/>
              </w:rPr>
              <w:t>2021 vs 2020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15E85" w14:textId="77777777" w:rsidR="00493953" w:rsidRPr="00493953" w:rsidRDefault="00493953" w:rsidP="00493953">
            <w:pPr>
              <w:tabs>
                <w:tab w:val="left" w:pos="6705"/>
              </w:tabs>
              <w:spacing w:after="0"/>
              <w:rPr>
                <w:b/>
                <w:bCs/>
                <w:u w:val="singl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3FCEA" w14:textId="77777777" w:rsidR="00493953" w:rsidRPr="00493953" w:rsidRDefault="00493953" w:rsidP="00493953">
            <w:pPr>
              <w:tabs>
                <w:tab w:val="left" w:pos="6705"/>
              </w:tabs>
              <w:spacing w:after="0"/>
              <w:rPr>
                <w:b/>
                <w:bCs/>
                <w:u w:val="single"/>
              </w:rPr>
            </w:pPr>
            <w:r w:rsidRPr="00493953">
              <w:rPr>
                <w:b/>
                <w:bCs/>
                <w:u w:val="single"/>
              </w:rPr>
              <w:t>2022 Plan</w:t>
            </w:r>
          </w:p>
        </w:tc>
      </w:tr>
      <w:tr w:rsidR="00493953" w:rsidRPr="00493953" w14:paraId="7E1656C3" w14:textId="77777777" w:rsidTr="00493953">
        <w:trPr>
          <w:trHeight w:val="443"/>
        </w:trPr>
        <w:tc>
          <w:tcPr>
            <w:tcW w:w="20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58EBE" w14:textId="77777777" w:rsidR="00493953" w:rsidRPr="00493953" w:rsidRDefault="00493953" w:rsidP="00493953">
            <w:pPr>
              <w:tabs>
                <w:tab w:val="left" w:pos="6705"/>
              </w:tabs>
              <w:spacing w:after="0"/>
              <w:rPr>
                <w:b/>
                <w:bCs/>
              </w:rPr>
            </w:pPr>
            <w:r w:rsidRPr="00493953">
              <w:rPr>
                <w:b/>
                <w:bCs/>
              </w:rPr>
              <w:t xml:space="preserve">   Outside Play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1DA54" w14:textId="77777777" w:rsidR="00493953" w:rsidRPr="00493953" w:rsidRDefault="00493953" w:rsidP="00493953">
            <w:pPr>
              <w:tabs>
                <w:tab w:val="left" w:pos="6705"/>
              </w:tabs>
              <w:spacing w:after="0"/>
            </w:pPr>
            <w:r w:rsidRPr="00493953">
              <w:t>720,814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1910B" w14:textId="77777777" w:rsidR="00493953" w:rsidRPr="00493953" w:rsidRDefault="00493953" w:rsidP="00493953">
            <w:pPr>
              <w:tabs>
                <w:tab w:val="left" w:pos="6705"/>
              </w:tabs>
              <w:spacing w:after="0"/>
            </w:pPr>
            <w:r w:rsidRPr="00493953">
              <w:t>706,010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64C9A" w14:textId="77777777" w:rsidR="00493953" w:rsidRPr="00493953" w:rsidRDefault="00493953" w:rsidP="00493953">
            <w:pPr>
              <w:tabs>
                <w:tab w:val="left" w:pos="6705"/>
              </w:tabs>
              <w:spacing w:after="0"/>
            </w:pPr>
            <w:r w:rsidRPr="00493953">
              <w:t>2%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5A8A9" w14:textId="77777777" w:rsidR="00493953" w:rsidRPr="00493953" w:rsidRDefault="00493953" w:rsidP="00493953">
            <w:pPr>
              <w:tabs>
                <w:tab w:val="left" w:pos="6705"/>
              </w:tabs>
              <w:spacing w:after="0"/>
            </w:pPr>
            <w:r w:rsidRPr="00493953">
              <w:t>659,256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007B" w14:textId="77777777" w:rsidR="00493953" w:rsidRPr="00493953" w:rsidRDefault="00493953" w:rsidP="00493953">
            <w:pPr>
              <w:tabs>
                <w:tab w:val="left" w:pos="6705"/>
              </w:tabs>
              <w:spacing w:after="0"/>
            </w:pPr>
            <w:r w:rsidRPr="00493953">
              <w:t>9%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36B84" w14:textId="77777777" w:rsidR="00493953" w:rsidRPr="00493953" w:rsidRDefault="00493953" w:rsidP="00493953">
            <w:pPr>
              <w:tabs>
                <w:tab w:val="left" w:pos="6705"/>
              </w:tabs>
              <w:spacing w:after="0"/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0721C" w14:textId="77777777" w:rsidR="00493953" w:rsidRPr="00493953" w:rsidRDefault="00493953" w:rsidP="00493953">
            <w:pPr>
              <w:tabs>
                <w:tab w:val="left" w:pos="6705"/>
              </w:tabs>
              <w:spacing w:after="0"/>
            </w:pPr>
            <w:r w:rsidRPr="00493953">
              <w:t>735,000</w:t>
            </w:r>
          </w:p>
        </w:tc>
      </w:tr>
      <w:tr w:rsidR="00493953" w:rsidRPr="00493953" w14:paraId="369056D2" w14:textId="77777777" w:rsidTr="00493953">
        <w:trPr>
          <w:trHeight w:val="443"/>
        </w:trPr>
        <w:tc>
          <w:tcPr>
            <w:tcW w:w="20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B78B1" w14:textId="77777777" w:rsidR="00493953" w:rsidRPr="00493953" w:rsidRDefault="00493953" w:rsidP="00493953">
            <w:pPr>
              <w:tabs>
                <w:tab w:val="left" w:pos="6705"/>
              </w:tabs>
              <w:spacing w:after="0"/>
              <w:rPr>
                <w:b/>
                <w:bCs/>
              </w:rPr>
            </w:pPr>
            <w:r w:rsidRPr="00493953">
              <w:rPr>
                <w:b/>
                <w:bCs/>
              </w:rPr>
              <w:t xml:space="preserve">   Member Play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1EFE5" w14:textId="77777777" w:rsidR="00493953" w:rsidRPr="00493953" w:rsidRDefault="00493953" w:rsidP="00493953">
            <w:pPr>
              <w:tabs>
                <w:tab w:val="left" w:pos="6705"/>
              </w:tabs>
              <w:spacing w:after="0"/>
            </w:pPr>
            <w:r w:rsidRPr="00493953">
              <w:t>480,006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D1CF9" w14:textId="77777777" w:rsidR="00493953" w:rsidRPr="00493953" w:rsidRDefault="00493953" w:rsidP="00493953">
            <w:pPr>
              <w:tabs>
                <w:tab w:val="left" w:pos="6705"/>
              </w:tabs>
              <w:spacing w:after="0"/>
            </w:pPr>
            <w:r w:rsidRPr="00493953">
              <w:t>622,242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D752B" w14:textId="77777777" w:rsidR="00493953" w:rsidRPr="00493953" w:rsidRDefault="00493953" w:rsidP="00493953">
            <w:pPr>
              <w:tabs>
                <w:tab w:val="left" w:pos="6705"/>
              </w:tabs>
              <w:spacing w:after="0"/>
            </w:pPr>
            <w:r w:rsidRPr="00493953">
              <w:t>-23%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4BE00" w14:textId="77777777" w:rsidR="00493953" w:rsidRPr="00493953" w:rsidRDefault="00493953" w:rsidP="00493953">
            <w:pPr>
              <w:tabs>
                <w:tab w:val="left" w:pos="6705"/>
              </w:tabs>
              <w:spacing w:after="0"/>
            </w:pPr>
            <w:r w:rsidRPr="00493953">
              <w:t>678,283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D57F" w14:textId="77777777" w:rsidR="00493953" w:rsidRPr="00493953" w:rsidRDefault="00493953" w:rsidP="00493953">
            <w:pPr>
              <w:tabs>
                <w:tab w:val="left" w:pos="6705"/>
              </w:tabs>
              <w:spacing w:after="0"/>
            </w:pPr>
            <w:r w:rsidRPr="00493953">
              <w:t>-29%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05EA0" w14:textId="77777777" w:rsidR="00493953" w:rsidRPr="00493953" w:rsidRDefault="00493953" w:rsidP="00493953">
            <w:pPr>
              <w:tabs>
                <w:tab w:val="left" w:pos="6705"/>
              </w:tabs>
              <w:spacing w:after="0"/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AF2C5" w14:textId="77777777" w:rsidR="00493953" w:rsidRPr="00493953" w:rsidRDefault="00493953" w:rsidP="00493953">
            <w:pPr>
              <w:tabs>
                <w:tab w:val="left" w:pos="6705"/>
              </w:tabs>
              <w:spacing w:after="0"/>
            </w:pPr>
            <w:r w:rsidRPr="00493953">
              <w:t>529,408</w:t>
            </w:r>
          </w:p>
        </w:tc>
      </w:tr>
      <w:tr w:rsidR="00493953" w:rsidRPr="00493953" w14:paraId="719C35C1" w14:textId="77777777" w:rsidTr="00493953">
        <w:trPr>
          <w:trHeight w:val="443"/>
        </w:trPr>
        <w:tc>
          <w:tcPr>
            <w:tcW w:w="20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F754D" w14:textId="77777777" w:rsidR="00493953" w:rsidRPr="00493953" w:rsidRDefault="00493953" w:rsidP="00493953">
            <w:pPr>
              <w:tabs>
                <w:tab w:val="left" w:pos="6705"/>
              </w:tabs>
              <w:spacing w:after="0"/>
              <w:rPr>
                <w:b/>
                <w:bCs/>
              </w:rPr>
            </w:pPr>
            <w:r w:rsidRPr="00493953">
              <w:rPr>
                <w:b/>
                <w:bCs/>
              </w:rPr>
              <w:t xml:space="preserve">   Total Income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01F6" w14:textId="77777777" w:rsidR="00493953" w:rsidRPr="00493953" w:rsidRDefault="00493953" w:rsidP="00493953">
            <w:pPr>
              <w:tabs>
                <w:tab w:val="left" w:pos="6705"/>
              </w:tabs>
              <w:spacing w:after="0"/>
            </w:pPr>
            <w:r w:rsidRPr="00493953">
              <w:t>1,278,953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BFEED" w14:textId="77777777" w:rsidR="00493953" w:rsidRPr="00493953" w:rsidRDefault="00493953" w:rsidP="00493953">
            <w:pPr>
              <w:tabs>
                <w:tab w:val="left" w:pos="6705"/>
              </w:tabs>
              <w:spacing w:after="0"/>
            </w:pPr>
            <w:r w:rsidRPr="00493953">
              <w:t>1,364,092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ABA7" w14:textId="77777777" w:rsidR="00493953" w:rsidRPr="00493953" w:rsidRDefault="00493953" w:rsidP="00493953">
            <w:pPr>
              <w:tabs>
                <w:tab w:val="left" w:pos="6705"/>
              </w:tabs>
              <w:spacing w:after="0"/>
            </w:pPr>
            <w:r w:rsidRPr="00493953">
              <w:t>-6%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9128A" w14:textId="77777777" w:rsidR="00493953" w:rsidRPr="00493953" w:rsidRDefault="00493953" w:rsidP="00493953">
            <w:pPr>
              <w:tabs>
                <w:tab w:val="left" w:pos="6705"/>
              </w:tabs>
              <w:spacing w:after="0"/>
            </w:pPr>
            <w:r w:rsidRPr="00493953">
              <w:t>1,499,847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90F20" w14:textId="77777777" w:rsidR="00493953" w:rsidRPr="00493953" w:rsidRDefault="00493953" w:rsidP="00493953">
            <w:pPr>
              <w:tabs>
                <w:tab w:val="left" w:pos="6705"/>
              </w:tabs>
              <w:spacing w:after="0"/>
            </w:pPr>
            <w:r w:rsidRPr="00493953">
              <w:t>-15%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6140B" w14:textId="77777777" w:rsidR="00493953" w:rsidRPr="00493953" w:rsidRDefault="00493953" w:rsidP="00493953">
            <w:pPr>
              <w:tabs>
                <w:tab w:val="left" w:pos="6705"/>
              </w:tabs>
              <w:spacing w:after="0"/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BC689" w14:textId="77777777" w:rsidR="00493953" w:rsidRPr="00493953" w:rsidRDefault="00493953" w:rsidP="00493953">
            <w:pPr>
              <w:tabs>
                <w:tab w:val="left" w:pos="6705"/>
              </w:tabs>
              <w:spacing w:after="0"/>
            </w:pPr>
            <w:r w:rsidRPr="00493953">
              <w:t>1,322,048</w:t>
            </w:r>
          </w:p>
        </w:tc>
      </w:tr>
      <w:tr w:rsidR="00493953" w:rsidRPr="00493953" w14:paraId="39895AA5" w14:textId="77777777" w:rsidTr="00493953">
        <w:trPr>
          <w:trHeight w:val="421"/>
        </w:trPr>
        <w:tc>
          <w:tcPr>
            <w:tcW w:w="20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731F7" w14:textId="77777777" w:rsidR="00493953" w:rsidRPr="00493953" w:rsidRDefault="00493953" w:rsidP="00493953">
            <w:pPr>
              <w:tabs>
                <w:tab w:val="left" w:pos="6705"/>
              </w:tabs>
              <w:spacing w:after="0"/>
              <w:rPr>
                <w:b/>
                <w:bCs/>
              </w:rPr>
            </w:pPr>
            <w:r w:rsidRPr="00493953">
              <w:rPr>
                <w:b/>
                <w:bCs/>
              </w:rPr>
              <w:t xml:space="preserve">   Total Expenses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48628" w14:textId="77777777" w:rsidR="00493953" w:rsidRPr="00493953" w:rsidRDefault="00493953" w:rsidP="00493953">
            <w:pPr>
              <w:tabs>
                <w:tab w:val="left" w:pos="6705"/>
              </w:tabs>
              <w:spacing w:after="0"/>
            </w:pPr>
            <w:r w:rsidRPr="00493953">
              <w:t>1,227,583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B7391" w14:textId="77777777" w:rsidR="00493953" w:rsidRPr="00493953" w:rsidRDefault="00493953" w:rsidP="00493953">
            <w:pPr>
              <w:tabs>
                <w:tab w:val="left" w:pos="6705"/>
              </w:tabs>
              <w:spacing w:after="0"/>
            </w:pPr>
            <w:r w:rsidRPr="00493953">
              <w:t>1,126,048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D3CA5" w14:textId="77777777" w:rsidR="00493953" w:rsidRPr="00493953" w:rsidRDefault="00493953" w:rsidP="00493953">
            <w:pPr>
              <w:tabs>
                <w:tab w:val="left" w:pos="6705"/>
              </w:tabs>
              <w:spacing w:after="0"/>
            </w:pPr>
            <w:r w:rsidRPr="00493953">
              <w:t>9%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C5DE7" w14:textId="77777777" w:rsidR="00493953" w:rsidRPr="00493953" w:rsidRDefault="00493953" w:rsidP="00493953">
            <w:pPr>
              <w:tabs>
                <w:tab w:val="left" w:pos="6705"/>
              </w:tabs>
              <w:spacing w:after="0"/>
            </w:pPr>
            <w:r w:rsidRPr="00493953">
              <w:t>1,087,671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7090" w14:textId="77777777" w:rsidR="00493953" w:rsidRPr="00493953" w:rsidRDefault="00493953" w:rsidP="00493953">
            <w:pPr>
              <w:tabs>
                <w:tab w:val="left" w:pos="6705"/>
              </w:tabs>
              <w:spacing w:after="0"/>
            </w:pPr>
            <w:r w:rsidRPr="00493953">
              <w:t>13%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A11B6" w14:textId="77777777" w:rsidR="00493953" w:rsidRPr="00493953" w:rsidRDefault="00493953" w:rsidP="00493953">
            <w:pPr>
              <w:tabs>
                <w:tab w:val="left" w:pos="6705"/>
              </w:tabs>
              <w:spacing w:after="0"/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6654E" w14:textId="77777777" w:rsidR="00493953" w:rsidRPr="00493953" w:rsidRDefault="00493953" w:rsidP="00493953">
            <w:pPr>
              <w:tabs>
                <w:tab w:val="left" w:pos="6705"/>
              </w:tabs>
              <w:spacing w:after="0"/>
            </w:pPr>
            <w:r w:rsidRPr="00493953">
              <w:t>1,237,676</w:t>
            </w:r>
          </w:p>
        </w:tc>
      </w:tr>
      <w:tr w:rsidR="00493953" w:rsidRPr="00493953" w14:paraId="1FEA4F1F" w14:textId="77777777" w:rsidTr="00493953">
        <w:trPr>
          <w:trHeight w:val="576"/>
        </w:trPr>
        <w:tc>
          <w:tcPr>
            <w:tcW w:w="20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748C7" w14:textId="77777777" w:rsidR="00493953" w:rsidRPr="00493953" w:rsidRDefault="00493953" w:rsidP="00493953">
            <w:pPr>
              <w:tabs>
                <w:tab w:val="left" w:pos="6705"/>
              </w:tabs>
              <w:spacing w:after="0"/>
              <w:rPr>
                <w:b/>
                <w:bCs/>
              </w:rPr>
            </w:pPr>
            <w:r w:rsidRPr="00493953">
              <w:rPr>
                <w:b/>
                <w:bCs/>
              </w:rPr>
              <w:t xml:space="preserve">   Total Other Income/Expense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FD628" w14:textId="77777777" w:rsidR="00493953" w:rsidRPr="00493953" w:rsidRDefault="00493953" w:rsidP="00493953">
            <w:pPr>
              <w:tabs>
                <w:tab w:val="left" w:pos="6705"/>
              </w:tabs>
              <w:spacing w:after="0"/>
            </w:pPr>
            <w:r w:rsidRPr="00493953">
              <w:t>-9,915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78A88" w14:textId="77777777" w:rsidR="00493953" w:rsidRPr="00493953" w:rsidRDefault="00493953" w:rsidP="00493953">
            <w:pPr>
              <w:tabs>
                <w:tab w:val="left" w:pos="6705"/>
              </w:tabs>
              <w:spacing w:after="0"/>
            </w:pPr>
            <w:r w:rsidRPr="00493953">
              <w:t>n.m.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A609D" w14:textId="77777777" w:rsidR="00493953" w:rsidRPr="00493953" w:rsidRDefault="00493953" w:rsidP="00493953">
            <w:pPr>
              <w:tabs>
                <w:tab w:val="left" w:pos="6705"/>
              </w:tabs>
              <w:spacing w:after="0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965BD" w14:textId="77777777" w:rsidR="00493953" w:rsidRPr="00493953" w:rsidRDefault="00493953" w:rsidP="00493953">
            <w:pPr>
              <w:tabs>
                <w:tab w:val="left" w:pos="6705"/>
              </w:tabs>
              <w:spacing w:after="0"/>
            </w:pPr>
            <w:r w:rsidRPr="00493953">
              <w:t>n.m.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E36C" w14:textId="77777777" w:rsidR="00493953" w:rsidRPr="00493953" w:rsidRDefault="00493953" w:rsidP="00493953">
            <w:pPr>
              <w:tabs>
                <w:tab w:val="left" w:pos="6705"/>
              </w:tabs>
              <w:spacing w:after="0"/>
            </w:pPr>
            <w:r w:rsidRPr="00493953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15EF4" w14:textId="77777777" w:rsidR="00493953" w:rsidRPr="00493953" w:rsidRDefault="00493953" w:rsidP="00493953">
            <w:pPr>
              <w:tabs>
                <w:tab w:val="left" w:pos="6705"/>
              </w:tabs>
              <w:spacing w:after="0"/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4A3BD" w14:textId="77777777" w:rsidR="00493953" w:rsidRPr="00493953" w:rsidRDefault="00493953" w:rsidP="00493953">
            <w:pPr>
              <w:tabs>
                <w:tab w:val="left" w:pos="6705"/>
              </w:tabs>
              <w:spacing w:after="0"/>
            </w:pPr>
          </w:p>
        </w:tc>
      </w:tr>
      <w:tr w:rsidR="00493953" w:rsidRPr="00493953" w14:paraId="2992AF4D" w14:textId="77777777" w:rsidTr="00493953">
        <w:trPr>
          <w:trHeight w:val="443"/>
        </w:trPr>
        <w:tc>
          <w:tcPr>
            <w:tcW w:w="20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A1A58" w14:textId="77777777" w:rsidR="00493953" w:rsidRPr="00493953" w:rsidRDefault="00493953" w:rsidP="00493953">
            <w:pPr>
              <w:tabs>
                <w:tab w:val="left" w:pos="6705"/>
              </w:tabs>
              <w:spacing w:after="0"/>
              <w:rPr>
                <w:b/>
                <w:bCs/>
              </w:rPr>
            </w:pPr>
            <w:r w:rsidRPr="00493953">
              <w:rPr>
                <w:b/>
                <w:bCs/>
              </w:rPr>
              <w:t xml:space="preserve">   Net Income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1AA1E" w14:textId="77777777" w:rsidR="00493953" w:rsidRPr="00493953" w:rsidRDefault="00493953" w:rsidP="00493953">
            <w:pPr>
              <w:tabs>
                <w:tab w:val="left" w:pos="6705"/>
              </w:tabs>
              <w:spacing w:after="0"/>
            </w:pPr>
            <w:r w:rsidRPr="00493953">
              <w:t>41,455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7F607" w14:textId="77777777" w:rsidR="00493953" w:rsidRPr="00493953" w:rsidRDefault="00493953" w:rsidP="00493953">
            <w:pPr>
              <w:tabs>
                <w:tab w:val="left" w:pos="6705"/>
              </w:tabs>
              <w:spacing w:after="0"/>
            </w:pPr>
            <w:r w:rsidRPr="00493953">
              <w:t>98,044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615B5" w14:textId="77777777" w:rsidR="00493953" w:rsidRPr="00493953" w:rsidRDefault="00493953" w:rsidP="00493953">
            <w:pPr>
              <w:tabs>
                <w:tab w:val="left" w:pos="6705"/>
              </w:tabs>
              <w:spacing w:after="0"/>
            </w:pPr>
            <w:r w:rsidRPr="00493953">
              <w:t>-58%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B7CD9" w14:textId="77777777" w:rsidR="00493953" w:rsidRPr="00493953" w:rsidRDefault="00493953" w:rsidP="00493953">
            <w:pPr>
              <w:tabs>
                <w:tab w:val="left" w:pos="6705"/>
              </w:tabs>
              <w:spacing w:after="0"/>
            </w:pPr>
            <w:r w:rsidRPr="00493953">
              <w:t>106,860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5E3C" w14:textId="77777777" w:rsidR="00493953" w:rsidRPr="00493953" w:rsidRDefault="00493953" w:rsidP="00493953">
            <w:pPr>
              <w:tabs>
                <w:tab w:val="left" w:pos="6705"/>
              </w:tabs>
              <w:spacing w:after="0"/>
            </w:pPr>
            <w:r w:rsidRPr="00493953">
              <w:t>-61%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8EFA1" w14:textId="77777777" w:rsidR="00493953" w:rsidRPr="00493953" w:rsidRDefault="00493953" w:rsidP="00493953">
            <w:pPr>
              <w:tabs>
                <w:tab w:val="left" w:pos="6705"/>
              </w:tabs>
              <w:spacing w:after="0"/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DA012" w14:textId="77777777" w:rsidR="00493953" w:rsidRPr="00493953" w:rsidRDefault="00493953" w:rsidP="00493953">
            <w:pPr>
              <w:tabs>
                <w:tab w:val="left" w:pos="6705"/>
              </w:tabs>
              <w:spacing w:after="0"/>
            </w:pPr>
            <w:r w:rsidRPr="00493953">
              <w:t>83,523</w:t>
            </w:r>
          </w:p>
        </w:tc>
      </w:tr>
      <w:tr w:rsidR="00493953" w:rsidRPr="00493953" w14:paraId="54C9A5C9" w14:textId="77777777" w:rsidTr="00493953">
        <w:trPr>
          <w:trHeight w:val="288"/>
        </w:trPr>
        <w:tc>
          <w:tcPr>
            <w:tcW w:w="20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BF1DD" w14:textId="77777777" w:rsidR="00493953" w:rsidRPr="00493953" w:rsidRDefault="00493953" w:rsidP="00493953">
            <w:pPr>
              <w:tabs>
                <w:tab w:val="left" w:pos="6705"/>
              </w:tabs>
              <w:spacing w:after="0"/>
              <w:rPr>
                <w:b/>
                <w:bCs/>
              </w:rPr>
            </w:pPr>
            <w:r w:rsidRPr="00493953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AA3C6" w14:textId="77777777" w:rsidR="00493953" w:rsidRPr="00493953" w:rsidRDefault="00493953" w:rsidP="00493953">
            <w:pPr>
              <w:tabs>
                <w:tab w:val="left" w:pos="6705"/>
              </w:tabs>
              <w:spacing w:after="0"/>
              <w:rPr>
                <w:b/>
                <w:bCs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99967" w14:textId="77777777" w:rsidR="00493953" w:rsidRPr="00493953" w:rsidRDefault="00493953" w:rsidP="00493953">
            <w:pPr>
              <w:tabs>
                <w:tab w:val="left" w:pos="6705"/>
              </w:tabs>
              <w:spacing w:after="0"/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EE047" w14:textId="77777777" w:rsidR="00493953" w:rsidRPr="00493953" w:rsidRDefault="00493953" w:rsidP="00493953">
            <w:pPr>
              <w:tabs>
                <w:tab w:val="left" w:pos="6705"/>
              </w:tabs>
              <w:spacing w:after="0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EF828" w14:textId="77777777" w:rsidR="00493953" w:rsidRPr="00493953" w:rsidRDefault="00493953" w:rsidP="00493953">
            <w:pPr>
              <w:tabs>
                <w:tab w:val="left" w:pos="6705"/>
              </w:tabs>
              <w:spacing w:after="0"/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2F3D2" w14:textId="77777777" w:rsidR="00493953" w:rsidRPr="00493953" w:rsidRDefault="00493953" w:rsidP="00493953">
            <w:pPr>
              <w:tabs>
                <w:tab w:val="left" w:pos="6705"/>
              </w:tabs>
              <w:spacing w:after="0"/>
            </w:pPr>
            <w:r w:rsidRPr="00493953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0783C" w14:textId="77777777" w:rsidR="00493953" w:rsidRPr="00493953" w:rsidRDefault="00493953" w:rsidP="00493953">
            <w:pPr>
              <w:tabs>
                <w:tab w:val="left" w:pos="6705"/>
              </w:tabs>
              <w:spacing w:after="0"/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17170" w14:textId="77777777" w:rsidR="00493953" w:rsidRPr="00493953" w:rsidRDefault="00493953" w:rsidP="00493953">
            <w:pPr>
              <w:tabs>
                <w:tab w:val="left" w:pos="6705"/>
              </w:tabs>
              <w:spacing w:after="0"/>
            </w:pPr>
          </w:p>
        </w:tc>
      </w:tr>
      <w:tr w:rsidR="00493953" w:rsidRPr="00493953" w14:paraId="5E405BCA" w14:textId="77777777" w:rsidTr="00493953">
        <w:trPr>
          <w:trHeight w:val="288"/>
        </w:trPr>
        <w:tc>
          <w:tcPr>
            <w:tcW w:w="20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9F087" w14:textId="77777777" w:rsidR="00493953" w:rsidRPr="00493953" w:rsidRDefault="00493953" w:rsidP="00493953">
            <w:pPr>
              <w:tabs>
                <w:tab w:val="left" w:pos="6705"/>
              </w:tabs>
              <w:spacing w:after="0"/>
              <w:rPr>
                <w:b/>
                <w:bCs/>
              </w:rPr>
            </w:pPr>
            <w:r w:rsidRPr="00493953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D4315" w14:textId="77777777" w:rsidR="00493953" w:rsidRPr="00493953" w:rsidRDefault="00493953" w:rsidP="00493953">
            <w:pPr>
              <w:tabs>
                <w:tab w:val="left" w:pos="6705"/>
              </w:tabs>
              <w:spacing w:after="0"/>
              <w:rPr>
                <w:b/>
                <w:bCs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366E0" w14:textId="77777777" w:rsidR="00493953" w:rsidRPr="00493953" w:rsidRDefault="00493953" w:rsidP="00493953">
            <w:pPr>
              <w:tabs>
                <w:tab w:val="left" w:pos="6705"/>
              </w:tabs>
              <w:spacing w:after="0"/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E8EF1" w14:textId="77777777" w:rsidR="00493953" w:rsidRPr="00493953" w:rsidRDefault="00493953" w:rsidP="00493953">
            <w:pPr>
              <w:tabs>
                <w:tab w:val="left" w:pos="6705"/>
              </w:tabs>
              <w:spacing w:after="0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E9F26" w14:textId="77777777" w:rsidR="00493953" w:rsidRPr="00493953" w:rsidRDefault="00493953" w:rsidP="00493953">
            <w:pPr>
              <w:tabs>
                <w:tab w:val="left" w:pos="6705"/>
              </w:tabs>
              <w:spacing w:after="0"/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485A" w14:textId="77777777" w:rsidR="00493953" w:rsidRPr="00493953" w:rsidRDefault="00493953" w:rsidP="00493953">
            <w:pPr>
              <w:tabs>
                <w:tab w:val="left" w:pos="6705"/>
              </w:tabs>
              <w:spacing w:after="0"/>
            </w:pPr>
            <w:r w:rsidRPr="00493953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06C7A" w14:textId="77777777" w:rsidR="00493953" w:rsidRPr="00493953" w:rsidRDefault="00493953" w:rsidP="00493953">
            <w:pPr>
              <w:tabs>
                <w:tab w:val="left" w:pos="6705"/>
              </w:tabs>
              <w:spacing w:after="0"/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E5E9B" w14:textId="77777777" w:rsidR="00493953" w:rsidRPr="00493953" w:rsidRDefault="00493953" w:rsidP="00493953">
            <w:pPr>
              <w:tabs>
                <w:tab w:val="left" w:pos="6705"/>
              </w:tabs>
              <w:spacing w:after="0"/>
            </w:pPr>
          </w:p>
        </w:tc>
      </w:tr>
      <w:tr w:rsidR="00493953" w:rsidRPr="00493953" w14:paraId="3E3A84A8" w14:textId="77777777" w:rsidTr="00493953">
        <w:trPr>
          <w:trHeight w:val="288"/>
        </w:trPr>
        <w:tc>
          <w:tcPr>
            <w:tcW w:w="20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E3B68" w14:textId="174A75FE" w:rsidR="00493953" w:rsidRPr="00493953" w:rsidRDefault="00493953" w:rsidP="00493953">
            <w:pPr>
              <w:tabs>
                <w:tab w:val="left" w:pos="6705"/>
              </w:tabs>
              <w:spacing w:after="0"/>
              <w:rPr>
                <w:b/>
                <w:bCs/>
              </w:rPr>
            </w:pPr>
            <w:r w:rsidRPr="00493953">
              <w:rPr>
                <w:b/>
                <w:bCs/>
              </w:rPr>
              <w:t xml:space="preserve">   </w:t>
            </w:r>
            <w:r w:rsidR="00F21448" w:rsidRPr="00493953">
              <w:rPr>
                <w:b/>
                <w:bCs/>
              </w:rPr>
              <w:t>Cash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9FB9E" w14:textId="77777777" w:rsidR="00493953" w:rsidRPr="00493953" w:rsidRDefault="00493953" w:rsidP="00493953">
            <w:pPr>
              <w:tabs>
                <w:tab w:val="left" w:pos="6705"/>
              </w:tabs>
              <w:spacing w:after="0"/>
            </w:pPr>
            <w:r w:rsidRPr="00493953">
              <w:t>147,476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6B962" w14:textId="77777777" w:rsidR="00493953" w:rsidRPr="00493953" w:rsidRDefault="00493953" w:rsidP="00493953">
            <w:pPr>
              <w:tabs>
                <w:tab w:val="left" w:pos="6705"/>
              </w:tabs>
              <w:spacing w:after="0"/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2CE66" w14:textId="77777777" w:rsidR="00493953" w:rsidRPr="00493953" w:rsidRDefault="00493953" w:rsidP="00493953">
            <w:pPr>
              <w:tabs>
                <w:tab w:val="left" w:pos="6705"/>
              </w:tabs>
              <w:spacing w:after="0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50B2C" w14:textId="77777777" w:rsidR="00493953" w:rsidRPr="00493953" w:rsidRDefault="00493953" w:rsidP="00493953">
            <w:pPr>
              <w:tabs>
                <w:tab w:val="left" w:pos="6705"/>
              </w:tabs>
              <w:spacing w:after="0"/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9B61" w14:textId="77777777" w:rsidR="00493953" w:rsidRPr="00493953" w:rsidRDefault="00493953" w:rsidP="00493953">
            <w:pPr>
              <w:tabs>
                <w:tab w:val="left" w:pos="6705"/>
              </w:tabs>
              <w:spacing w:after="0"/>
            </w:pPr>
            <w:r w:rsidRPr="00493953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7D6F1" w14:textId="77777777" w:rsidR="00493953" w:rsidRPr="00493953" w:rsidRDefault="00493953" w:rsidP="00493953">
            <w:pPr>
              <w:tabs>
                <w:tab w:val="left" w:pos="6705"/>
              </w:tabs>
              <w:spacing w:after="0"/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DBB62" w14:textId="77777777" w:rsidR="00493953" w:rsidRPr="00493953" w:rsidRDefault="00493953" w:rsidP="00493953">
            <w:pPr>
              <w:tabs>
                <w:tab w:val="left" w:pos="6705"/>
              </w:tabs>
              <w:spacing w:after="0"/>
            </w:pPr>
          </w:p>
        </w:tc>
      </w:tr>
      <w:tr w:rsidR="00493953" w:rsidRPr="00493953" w14:paraId="47BC6D58" w14:textId="77777777" w:rsidTr="00493953">
        <w:trPr>
          <w:trHeight w:val="288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FE3A4" w14:textId="77777777" w:rsidR="00493953" w:rsidRPr="00493953" w:rsidRDefault="00493953" w:rsidP="00493953">
            <w:pPr>
              <w:tabs>
                <w:tab w:val="left" w:pos="6705"/>
              </w:tabs>
              <w:spacing w:after="0"/>
            </w:pPr>
            <w:r w:rsidRPr="00493953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CF6C7" w14:textId="77777777" w:rsidR="00493953" w:rsidRPr="00493953" w:rsidRDefault="00493953" w:rsidP="00493953">
            <w:pPr>
              <w:tabs>
                <w:tab w:val="left" w:pos="6705"/>
              </w:tabs>
              <w:spacing w:after="0"/>
            </w:pPr>
            <w:r w:rsidRPr="00493953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23EEDB" w14:textId="77777777" w:rsidR="00493953" w:rsidRPr="00493953" w:rsidRDefault="00493953" w:rsidP="00493953">
            <w:pPr>
              <w:tabs>
                <w:tab w:val="left" w:pos="6705"/>
              </w:tabs>
              <w:spacing w:after="0"/>
            </w:pPr>
            <w:r w:rsidRPr="00493953"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8F3B1A" w14:textId="77777777" w:rsidR="00493953" w:rsidRPr="00493953" w:rsidRDefault="00493953" w:rsidP="00493953">
            <w:pPr>
              <w:tabs>
                <w:tab w:val="left" w:pos="6705"/>
              </w:tabs>
              <w:spacing w:after="0"/>
            </w:pPr>
            <w:r w:rsidRPr="00493953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B0B5F" w14:textId="77777777" w:rsidR="00493953" w:rsidRPr="00493953" w:rsidRDefault="00493953" w:rsidP="00493953">
            <w:pPr>
              <w:tabs>
                <w:tab w:val="left" w:pos="6705"/>
              </w:tabs>
              <w:spacing w:after="0"/>
            </w:pPr>
            <w:r w:rsidRPr="00493953"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F475" w14:textId="77777777" w:rsidR="00493953" w:rsidRPr="00493953" w:rsidRDefault="00493953" w:rsidP="00493953">
            <w:pPr>
              <w:tabs>
                <w:tab w:val="left" w:pos="6705"/>
              </w:tabs>
              <w:spacing w:after="0"/>
            </w:pPr>
            <w:r w:rsidRPr="00493953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20825" w14:textId="77777777" w:rsidR="00493953" w:rsidRPr="00493953" w:rsidRDefault="00493953" w:rsidP="00493953">
            <w:pPr>
              <w:tabs>
                <w:tab w:val="left" w:pos="6705"/>
              </w:tabs>
              <w:spacing w:after="0"/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F2C89" w14:textId="77777777" w:rsidR="00493953" w:rsidRPr="00493953" w:rsidRDefault="00493953" w:rsidP="00493953">
            <w:pPr>
              <w:tabs>
                <w:tab w:val="left" w:pos="6705"/>
              </w:tabs>
              <w:spacing w:after="0"/>
            </w:pPr>
          </w:p>
        </w:tc>
      </w:tr>
    </w:tbl>
    <w:p w14:paraId="6F7FBE2A" w14:textId="77777777" w:rsidR="00493953" w:rsidRDefault="00493953" w:rsidP="00A91A54">
      <w:pPr>
        <w:tabs>
          <w:tab w:val="left" w:pos="6705"/>
        </w:tabs>
        <w:spacing w:after="0"/>
      </w:pPr>
    </w:p>
    <w:p w14:paraId="55F91F30" w14:textId="724C700A" w:rsidR="00A91A54" w:rsidRDefault="003F7696" w:rsidP="00A91A54">
      <w:pPr>
        <w:tabs>
          <w:tab w:val="left" w:pos="6705"/>
        </w:tabs>
        <w:spacing w:after="0"/>
      </w:pPr>
      <w:r>
        <w:t>Re</w:t>
      </w:r>
      <w:r w:rsidR="00A91A54">
        <w:t xml:space="preserve">spectfully submitted, </w:t>
      </w:r>
    </w:p>
    <w:p w14:paraId="7BBC8616" w14:textId="195867BF" w:rsidR="00A91A54" w:rsidRDefault="00A91A54" w:rsidP="00A91A54">
      <w:pPr>
        <w:tabs>
          <w:tab w:val="left" w:pos="6705"/>
        </w:tabs>
        <w:spacing w:after="0"/>
      </w:pPr>
      <w:r>
        <w:t>Don Dyksterhouse</w:t>
      </w:r>
    </w:p>
    <w:p w14:paraId="70DAEA38" w14:textId="3D65F315" w:rsidR="00A91A54" w:rsidRDefault="00A91A54" w:rsidP="00A91A54">
      <w:pPr>
        <w:tabs>
          <w:tab w:val="left" w:pos="6705"/>
        </w:tabs>
        <w:spacing w:after="0"/>
      </w:pPr>
      <w:r>
        <w:t>Lockwood Folly Country Club Secretary</w:t>
      </w:r>
    </w:p>
    <w:p w14:paraId="6D6EA203" w14:textId="77777777" w:rsidR="003B45EA" w:rsidRDefault="003B45EA" w:rsidP="00A91A54">
      <w:pPr>
        <w:tabs>
          <w:tab w:val="left" w:pos="6705"/>
        </w:tabs>
        <w:spacing w:after="0"/>
      </w:pPr>
    </w:p>
    <w:p w14:paraId="484A414E" w14:textId="77777777" w:rsidR="003B45EA" w:rsidRDefault="003B45EA" w:rsidP="00A91A54">
      <w:pPr>
        <w:tabs>
          <w:tab w:val="left" w:pos="6705"/>
        </w:tabs>
        <w:spacing w:after="0"/>
      </w:pPr>
    </w:p>
    <w:p w14:paraId="3831C8CE" w14:textId="77777777" w:rsidR="00493953" w:rsidRDefault="00493953" w:rsidP="00A91A54">
      <w:pPr>
        <w:tabs>
          <w:tab w:val="left" w:pos="6705"/>
        </w:tabs>
        <w:spacing w:after="0"/>
      </w:pPr>
    </w:p>
    <w:sectPr w:rsidR="0049395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F634A" w14:textId="77777777" w:rsidR="00B61E18" w:rsidRDefault="00B61E18" w:rsidP="00CB7E45">
      <w:pPr>
        <w:spacing w:after="0" w:line="240" w:lineRule="auto"/>
      </w:pPr>
      <w:r>
        <w:separator/>
      </w:r>
    </w:p>
  </w:endnote>
  <w:endnote w:type="continuationSeparator" w:id="0">
    <w:p w14:paraId="02D3645A" w14:textId="77777777" w:rsidR="00B61E18" w:rsidRDefault="00B61E18" w:rsidP="00CB7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49817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64DCEC" w14:textId="77777777" w:rsidR="008A5153" w:rsidRDefault="008A51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39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7C3DCD" w14:textId="77777777" w:rsidR="008A5153" w:rsidRDefault="008A51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765F9" w14:textId="77777777" w:rsidR="00B61E18" w:rsidRDefault="00B61E18" w:rsidP="00CB7E45">
      <w:pPr>
        <w:spacing w:after="0" w:line="240" w:lineRule="auto"/>
      </w:pPr>
      <w:r>
        <w:separator/>
      </w:r>
    </w:p>
  </w:footnote>
  <w:footnote w:type="continuationSeparator" w:id="0">
    <w:p w14:paraId="64545A94" w14:textId="77777777" w:rsidR="00B61E18" w:rsidRDefault="00B61E18" w:rsidP="00CB7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E4FD9" w14:textId="084DEF53" w:rsidR="00E00DF6" w:rsidRDefault="00E00DF6" w:rsidP="00B173BC">
    <w:pPr>
      <w:pStyle w:val="Header"/>
      <w:tabs>
        <w:tab w:val="left" w:pos="2185"/>
        <w:tab w:val="center" w:pos="5040"/>
      </w:tabs>
      <w:ind w:left="720"/>
      <w:jc w:val="center"/>
      <w:rPr>
        <w:b/>
      </w:rPr>
    </w:pPr>
    <w:r>
      <w:rPr>
        <w:b/>
      </w:rPr>
      <w:t>LOCKWOOD FOLLY</w:t>
    </w:r>
    <w:r w:rsidR="006E0064">
      <w:rPr>
        <w:b/>
      </w:rPr>
      <w:t xml:space="preserve"> COUNTRY CLUB</w:t>
    </w:r>
  </w:p>
  <w:p w14:paraId="1EF95517" w14:textId="5E421F7B" w:rsidR="00615C7A" w:rsidRDefault="00615C7A" w:rsidP="00B173BC">
    <w:pPr>
      <w:pStyle w:val="Header"/>
      <w:tabs>
        <w:tab w:val="left" w:pos="2185"/>
        <w:tab w:val="center" w:pos="5040"/>
      </w:tabs>
      <w:ind w:left="720"/>
      <w:jc w:val="center"/>
      <w:rPr>
        <w:b/>
      </w:rPr>
    </w:pPr>
    <w:r>
      <w:rPr>
        <w:b/>
      </w:rPr>
      <w:t>QUARTERLY MEETING</w:t>
    </w:r>
  </w:p>
  <w:p w14:paraId="3D226435" w14:textId="2C0339A1" w:rsidR="005A20C9" w:rsidRDefault="00BD2574" w:rsidP="00516E15">
    <w:pPr>
      <w:pStyle w:val="Header"/>
      <w:ind w:left="720"/>
      <w:jc w:val="center"/>
      <w:rPr>
        <w:b/>
        <w:i/>
      </w:rPr>
    </w:pPr>
    <w:r>
      <w:rPr>
        <w:b/>
      </w:rPr>
      <w:t xml:space="preserve">APRIL </w:t>
    </w:r>
    <w:r w:rsidR="004D3F5D">
      <w:rPr>
        <w:b/>
      </w:rPr>
      <w:t>27</w:t>
    </w:r>
    <w:r w:rsidR="00F14E2D">
      <w:rPr>
        <w:b/>
      </w:rPr>
      <w:t>, 20</w:t>
    </w:r>
    <w:r w:rsidR="00B173BC">
      <w:rPr>
        <w:b/>
      </w:rPr>
      <w:t>2</w:t>
    </w:r>
    <w:r w:rsidR="005A20C9">
      <w:rPr>
        <w:b/>
      </w:rPr>
      <w:t>2</w:t>
    </w:r>
    <w:r w:rsidR="00A6384F">
      <w:rPr>
        <w:b/>
      </w:rPr>
      <w:t xml:space="preserve">    </w:t>
    </w:r>
    <w:r w:rsidR="00A6384F" w:rsidRPr="002748A4">
      <w:rPr>
        <w:b/>
        <w:i/>
      </w:rPr>
      <w:t xml:space="preserve">  </w:t>
    </w:r>
  </w:p>
  <w:p w14:paraId="48A75555" w14:textId="77777777" w:rsidR="008B68AB" w:rsidRDefault="008B68A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45B7"/>
    <w:multiLevelType w:val="hybridMultilevel"/>
    <w:tmpl w:val="9B3827D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6B17AA"/>
    <w:multiLevelType w:val="hybridMultilevel"/>
    <w:tmpl w:val="13A055C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E46558"/>
    <w:multiLevelType w:val="hybridMultilevel"/>
    <w:tmpl w:val="4C06E9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874012"/>
    <w:multiLevelType w:val="hybridMultilevel"/>
    <w:tmpl w:val="6712A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564F5"/>
    <w:multiLevelType w:val="hybridMultilevel"/>
    <w:tmpl w:val="E6A2652C"/>
    <w:lvl w:ilvl="0" w:tplc="CD5CC9B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6B138D"/>
    <w:multiLevelType w:val="hybridMultilevel"/>
    <w:tmpl w:val="6400EA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CA7B81"/>
    <w:multiLevelType w:val="hybridMultilevel"/>
    <w:tmpl w:val="C32ACCD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957892"/>
    <w:multiLevelType w:val="hybridMultilevel"/>
    <w:tmpl w:val="E19CD4D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F036CC"/>
    <w:multiLevelType w:val="hybridMultilevel"/>
    <w:tmpl w:val="D520EE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8117CD"/>
    <w:multiLevelType w:val="hybridMultilevel"/>
    <w:tmpl w:val="D29E7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14FFF"/>
    <w:multiLevelType w:val="hybridMultilevel"/>
    <w:tmpl w:val="831C541C"/>
    <w:lvl w:ilvl="0" w:tplc="04090019">
      <w:start w:val="1"/>
      <w:numFmt w:val="lowerLetter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4EE27D7E"/>
    <w:multiLevelType w:val="hybridMultilevel"/>
    <w:tmpl w:val="45BCB736"/>
    <w:lvl w:ilvl="0" w:tplc="0409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12" w15:restartNumberingAfterBreak="0">
    <w:nsid w:val="557C3AA1"/>
    <w:multiLevelType w:val="hybridMultilevel"/>
    <w:tmpl w:val="DE865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5445C5"/>
    <w:multiLevelType w:val="hybridMultilevel"/>
    <w:tmpl w:val="B5A4000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99C0C27"/>
    <w:multiLevelType w:val="hybridMultilevel"/>
    <w:tmpl w:val="60C00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757679"/>
    <w:multiLevelType w:val="hybridMultilevel"/>
    <w:tmpl w:val="A3B61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C1252D"/>
    <w:multiLevelType w:val="hybridMultilevel"/>
    <w:tmpl w:val="D5A0E5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2B5D7C"/>
    <w:multiLevelType w:val="hybridMultilevel"/>
    <w:tmpl w:val="6B9A864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C60837"/>
    <w:multiLevelType w:val="hybridMultilevel"/>
    <w:tmpl w:val="C5085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8BA7556"/>
    <w:multiLevelType w:val="hybridMultilevel"/>
    <w:tmpl w:val="06D8D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E62CC0"/>
    <w:multiLevelType w:val="hybridMultilevel"/>
    <w:tmpl w:val="E564EF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2186015"/>
    <w:multiLevelType w:val="hybridMultilevel"/>
    <w:tmpl w:val="74DE0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5F52A7"/>
    <w:multiLevelType w:val="hybridMultilevel"/>
    <w:tmpl w:val="49A0FA0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7FE1B4E"/>
    <w:multiLevelType w:val="hybridMultilevel"/>
    <w:tmpl w:val="8AA45F4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BA37F2"/>
    <w:multiLevelType w:val="hybridMultilevel"/>
    <w:tmpl w:val="193695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AEA34EB"/>
    <w:multiLevelType w:val="hybridMultilevel"/>
    <w:tmpl w:val="D2104552"/>
    <w:lvl w:ilvl="0" w:tplc="F8E64FC6">
      <w:start w:val="3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16046713">
    <w:abstractNumId w:val="4"/>
  </w:num>
  <w:num w:numId="2" w16cid:durableId="2128549096">
    <w:abstractNumId w:val="10"/>
  </w:num>
  <w:num w:numId="3" w16cid:durableId="1905019418">
    <w:abstractNumId w:val="7"/>
  </w:num>
  <w:num w:numId="4" w16cid:durableId="1681350975">
    <w:abstractNumId w:val="20"/>
  </w:num>
  <w:num w:numId="5" w16cid:durableId="1311908201">
    <w:abstractNumId w:val="16"/>
  </w:num>
  <w:num w:numId="6" w16cid:durableId="2072147336">
    <w:abstractNumId w:val="9"/>
  </w:num>
  <w:num w:numId="7" w16cid:durableId="1186484805">
    <w:abstractNumId w:val="3"/>
  </w:num>
  <w:num w:numId="8" w16cid:durableId="1489205966">
    <w:abstractNumId w:val="14"/>
  </w:num>
  <w:num w:numId="9" w16cid:durableId="1352683683">
    <w:abstractNumId w:val="2"/>
  </w:num>
  <w:num w:numId="10" w16cid:durableId="40788352">
    <w:abstractNumId w:val="19"/>
  </w:num>
  <w:num w:numId="11" w16cid:durableId="672146313">
    <w:abstractNumId w:val="21"/>
  </w:num>
  <w:num w:numId="12" w16cid:durableId="760612849">
    <w:abstractNumId w:val="15"/>
  </w:num>
  <w:num w:numId="13" w16cid:durableId="1002977952">
    <w:abstractNumId w:val="0"/>
  </w:num>
  <w:num w:numId="14" w16cid:durableId="89813998">
    <w:abstractNumId w:val="11"/>
  </w:num>
  <w:num w:numId="15" w16cid:durableId="440684643">
    <w:abstractNumId w:val="22"/>
  </w:num>
  <w:num w:numId="16" w16cid:durableId="174610994">
    <w:abstractNumId w:val="8"/>
  </w:num>
  <w:num w:numId="17" w16cid:durableId="724570206">
    <w:abstractNumId w:val="24"/>
  </w:num>
  <w:num w:numId="18" w16cid:durableId="2044355224">
    <w:abstractNumId w:val="23"/>
  </w:num>
  <w:num w:numId="19" w16cid:durableId="609047294">
    <w:abstractNumId w:val="18"/>
  </w:num>
  <w:num w:numId="20" w16cid:durableId="755634725">
    <w:abstractNumId w:val="17"/>
  </w:num>
  <w:num w:numId="21" w16cid:durableId="1843279723">
    <w:abstractNumId w:val="1"/>
  </w:num>
  <w:num w:numId="22" w16cid:durableId="2127115262">
    <w:abstractNumId w:val="6"/>
  </w:num>
  <w:num w:numId="23" w16cid:durableId="2024358191">
    <w:abstractNumId w:val="25"/>
  </w:num>
  <w:num w:numId="24" w16cid:durableId="255943704">
    <w:abstractNumId w:val="5"/>
  </w:num>
  <w:num w:numId="25" w16cid:durableId="2012219563">
    <w:abstractNumId w:val="13"/>
  </w:num>
  <w:num w:numId="26" w16cid:durableId="164608708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E45"/>
    <w:rsid w:val="00006188"/>
    <w:rsid w:val="00006455"/>
    <w:rsid w:val="00012697"/>
    <w:rsid w:val="00012AEF"/>
    <w:rsid w:val="000667F0"/>
    <w:rsid w:val="00071D36"/>
    <w:rsid w:val="00076A39"/>
    <w:rsid w:val="0008197A"/>
    <w:rsid w:val="000A2B60"/>
    <w:rsid w:val="000B6ED5"/>
    <w:rsid w:val="000C515F"/>
    <w:rsid w:val="000E0C86"/>
    <w:rsid w:val="000E46CE"/>
    <w:rsid w:val="001046F0"/>
    <w:rsid w:val="001463E0"/>
    <w:rsid w:val="00147BE3"/>
    <w:rsid w:val="00150870"/>
    <w:rsid w:val="00156D48"/>
    <w:rsid w:val="001619D9"/>
    <w:rsid w:val="00164261"/>
    <w:rsid w:val="0016548C"/>
    <w:rsid w:val="00171C73"/>
    <w:rsid w:val="001740A0"/>
    <w:rsid w:val="00176A84"/>
    <w:rsid w:val="001A0070"/>
    <w:rsid w:val="001A5CE0"/>
    <w:rsid w:val="001C1455"/>
    <w:rsid w:val="001C7A00"/>
    <w:rsid w:val="001D7FB4"/>
    <w:rsid w:val="001E043A"/>
    <w:rsid w:val="001E7BEF"/>
    <w:rsid w:val="002047E5"/>
    <w:rsid w:val="00234CE3"/>
    <w:rsid w:val="002469A2"/>
    <w:rsid w:val="002578DE"/>
    <w:rsid w:val="002748A4"/>
    <w:rsid w:val="0029696E"/>
    <w:rsid w:val="002A01A8"/>
    <w:rsid w:val="002B1340"/>
    <w:rsid w:val="002D1C17"/>
    <w:rsid w:val="002D764F"/>
    <w:rsid w:val="002F1B1F"/>
    <w:rsid w:val="00304393"/>
    <w:rsid w:val="003164F0"/>
    <w:rsid w:val="00341E29"/>
    <w:rsid w:val="003432BA"/>
    <w:rsid w:val="0035002A"/>
    <w:rsid w:val="003506E4"/>
    <w:rsid w:val="00376E71"/>
    <w:rsid w:val="003910ED"/>
    <w:rsid w:val="00393BBD"/>
    <w:rsid w:val="003A3D1F"/>
    <w:rsid w:val="003B45EA"/>
    <w:rsid w:val="003F1998"/>
    <w:rsid w:val="003F7492"/>
    <w:rsid w:val="003F7696"/>
    <w:rsid w:val="004000AA"/>
    <w:rsid w:val="00410473"/>
    <w:rsid w:val="0041171B"/>
    <w:rsid w:val="00424118"/>
    <w:rsid w:val="00444B00"/>
    <w:rsid w:val="00475726"/>
    <w:rsid w:val="00481C30"/>
    <w:rsid w:val="00486830"/>
    <w:rsid w:val="00493953"/>
    <w:rsid w:val="004A29DB"/>
    <w:rsid w:val="004B1B5E"/>
    <w:rsid w:val="004C43A2"/>
    <w:rsid w:val="004D3F5D"/>
    <w:rsid w:val="004E56B7"/>
    <w:rsid w:val="004E63AB"/>
    <w:rsid w:val="004F0A87"/>
    <w:rsid w:val="00503849"/>
    <w:rsid w:val="0051114E"/>
    <w:rsid w:val="0051262C"/>
    <w:rsid w:val="00516E15"/>
    <w:rsid w:val="00517EE0"/>
    <w:rsid w:val="00522662"/>
    <w:rsid w:val="00537D35"/>
    <w:rsid w:val="00545841"/>
    <w:rsid w:val="00553881"/>
    <w:rsid w:val="00553ADD"/>
    <w:rsid w:val="005719EE"/>
    <w:rsid w:val="005965CC"/>
    <w:rsid w:val="005A20C9"/>
    <w:rsid w:val="005B1156"/>
    <w:rsid w:val="005B6FE7"/>
    <w:rsid w:val="005C2D7F"/>
    <w:rsid w:val="005D69C2"/>
    <w:rsid w:val="005F38C6"/>
    <w:rsid w:val="00615C7A"/>
    <w:rsid w:val="00624D22"/>
    <w:rsid w:val="006430B3"/>
    <w:rsid w:val="00654A9F"/>
    <w:rsid w:val="00655743"/>
    <w:rsid w:val="006576CF"/>
    <w:rsid w:val="00664CA0"/>
    <w:rsid w:val="00671A13"/>
    <w:rsid w:val="00674FB5"/>
    <w:rsid w:val="00676695"/>
    <w:rsid w:val="006823E7"/>
    <w:rsid w:val="006964D9"/>
    <w:rsid w:val="006A1AC5"/>
    <w:rsid w:val="006B45D1"/>
    <w:rsid w:val="006E0064"/>
    <w:rsid w:val="006E6708"/>
    <w:rsid w:val="006E6BFF"/>
    <w:rsid w:val="007011FB"/>
    <w:rsid w:val="00705CDF"/>
    <w:rsid w:val="00723882"/>
    <w:rsid w:val="007350CF"/>
    <w:rsid w:val="0073516E"/>
    <w:rsid w:val="007575FA"/>
    <w:rsid w:val="00760B85"/>
    <w:rsid w:val="007636F5"/>
    <w:rsid w:val="00771988"/>
    <w:rsid w:val="007738EE"/>
    <w:rsid w:val="00782987"/>
    <w:rsid w:val="007954B1"/>
    <w:rsid w:val="0079612D"/>
    <w:rsid w:val="007A680F"/>
    <w:rsid w:val="007B65FD"/>
    <w:rsid w:val="007C4287"/>
    <w:rsid w:val="007C53D2"/>
    <w:rsid w:val="007D6D27"/>
    <w:rsid w:val="007D7416"/>
    <w:rsid w:val="007D77B9"/>
    <w:rsid w:val="007E2727"/>
    <w:rsid w:val="007F17AB"/>
    <w:rsid w:val="007F7AFE"/>
    <w:rsid w:val="00802CF2"/>
    <w:rsid w:val="00810A2E"/>
    <w:rsid w:val="008153E7"/>
    <w:rsid w:val="00817D48"/>
    <w:rsid w:val="008257D8"/>
    <w:rsid w:val="008411AA"/>
    <w:rsid w:val="008819FB"/>
    <w:rsid w:val="00887AE5"/>
    <w:rsid w:val="008A5153"/>
    <w:rsid w:val="008B68AB"/>
    <w:rsid w:val="008C2AA6"/>
    <w:rsid w:val="008D4363"/>
    <w:rsid w:val="008E0629"/>
    <w:rsid w:val="008E1306"/>
    <w:rsid w:val="008E3FAB"/>
    <w:rsid w:val="008E4DC4"/>
    <w:rsid w:val="008E6440"/>
    <w:rsid w:val="008F75B4"/>
    <w:rsid w:val="00903427"/>
    <w:rsid w:val="00903C52"/>
    <w:rsid w:val="009054DB"/>
    <w:rsid w:val="00910434"/>
    <w:rsid w:val="00914F65"/>
    <w:rsid w:val="0091679D"/>
    <w:rsid w:val="00926834"/>
    <w:rsid w:val="009572E5"/>
    <w:rsid w:val="00976675"/>
    <w:rsid w:val="00986346"/>
    <w:rsid w:val="009A2866"/>
    <w:rsid w:val="009A3730"/>
    <w:rsid w:val="009B2139"/>
    <w:rsid w:val="009C15CE"/>
    <w:rsid w:val="009E6560"/>
    <w:rsid w:val="009E7201"/>
    <w:rsid w:val="009F27CA"/>
    <w:rsid w:val="009F6861"/>
    <w:rsid w:val="00A0033A"/>
    <w:rsid w:val="00A10D52"/>
    <w:rsid w:val="00A221D3"/>
    <w:rsid w:val="00A32FB0"/>
    <w:rsid w:val="00A54540"/>
    <w:rsid w:val="00A56C82"/>
    <w:rsid w:val="00A6384F"/>
    <w:rsid w:val="00A82277"/>
    <w:rsid w:val="00A91A54"/>
    <w:rsid w:val="00AB2F61"/>
    <w:rsid w:val="00AB6DC2"/>
    <w:rsid w:val="00AE7DBD"/>
    <w:rsid w:val="00AF47AE"/>
    <w:rsid w:val="00AF5E61"/>
    <w:rsid w:val="00B05E46"/>
    <w:rsid w:val="00B12529"/>
    <w:rsid w:val="00B173BC"/>
    <w:rsid w:val="00B24CC4"/>
    <w:rsid w:val="00B309C0"/>
    <w:rsid w:val="00B32BA1"/>
    <w:rsid w:val="00B4412B"/>
    <w:rsid w:val="00B47485"/>
    <w:rsid w:val="00B61E18"/>
    <w:rsid w:val="00B725C9"/>
    <w:rsid w:val="00B92582"/>
    <w:rsid w:val="00B9591C"/>
    <w:rsid w:val="00BA21D5"/>
    <w:rsid w:val="00BA21F9"/>
    <w:rsid w:val="00BB772C"/>
    <w:rsid w:val="00BD2574"/>
    <w:rsid w:val="00BD39AB"/>
    <w:rsid w:val="00C07C23"/>
    <w:rsid w:val="00C13A7F"/>
    <w:rsid w:val="00C17E07"/>
    <w:rsid w:val="00C326E6"/>
    <w:rsid w:val="00C66A22"/>
    <w:rsid w:val="00C67AF4"/>
    <w:rsid w:val="00C70A9F"/>
    <w:rsid w:val="00C77907"/>
    <w:rsid w:val="00C96322"/>
    <w:rsid w:val="00C97519"/>
    <w:rsid w:val="00CB7E45"/>
    <w:rsid w:val="00CC5479"/>
    <w:rsid w:val="00CC792C"/>
    <w:rsid w:val="00CE0EEB"/>
    <w:rsid w:val="00CE427C"/>
    <w:rsid w:val="00D032C6"/>
    <w:rsid w:val="00D152F6"/>
    <w:rsid w:val="00D32F53"/>
    <w:rsid w:val="00D51076"/>
    <w:rsid w:val="00D51816"/>
    <w:rsid w:val="00D53759"/>
    <w:rsid w:val="00D7326D"/>
    <w:rsid w:val="00D84E02"/>
    <w:rsid w:val="00D93B4C"/>
    <w:rsid w:val="00DA39A0"/>
    <w:rsid w:val="00DA5EDC"/>
    <w:rsid w:val="00DC6A80"/>
    <w:rsid w:val="00DF03A2"/>
    <w:rsid w:val="00DF2A9B"/>
    <w:rsid w:val="00E00DF6"/>
    <w:rsid w:val="00E049F3"/>
    <w:rsid w:val="00E12907"/>
    <w:rsid w:val="00E31A65"/>
    <w:rsid w:val="00E34A0E"/>
    <w:rsid w:val="00E37180"/>
    <w:rsid w:val="00E41061"/>
    <w:rsid w:val="00E42EAD"/>
    <w:rsid w:val="00E611EB"/>
    <w:rsid w:val="00E75B94"/>
    <w:rsid w:val="00E8693E"/>
    <w:rsid w:val="00E90482"/>
    <w:rsid w:val="00E942CA"/>
    <w:rsid w:val="00EA00EF"/>
    <w:rsid w:val="00EA3D2F"/>
    <w:rsid w:val="00EB797F"/>
    <w:rsid w:val="00EC2D52"/>
    <w:rsid w:val="00ED413A"/>
    <w:rsid w:val="00F0135D"/>
    <w:rsid w:val="00F14E2D"/>
    <w:rsid w:val="00F21448"/>
    <w:rsid w:val="00F42A31"/>
    <w:rsid w:val="00F43445"/>
    <w:rsid w:val="00F61C94"/>
    <w:rsid w:val="00F62796"/>
    <w:rsid w:val="00F74B4B"/>
    <w:rsid w:val="00F832C9"/>
    <w:rsid w:val="00FB2C53"/>
    <w:rsid w:val="00FB76D3"/>
    <w:rsid w:val="00FC105C"/>
    <w:rsid w:val="00FC4CBF"/>
    <w:rsid w:val="00FD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3FC8AA"/>
  <w15:chartTrackingRefBased/>
  <w15:docId w15:val="{2E72487E-59E7-4D10-9FFB-C47ACEDB5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E45"/>
  </w:style>
  <w:style w:type="paragraph" w:styleId="Footer">
    <w:name w:val="footer"/>
    <w:basedOn w:val="Normal"/>
    <w:link w:val="FooterChar"/>
    <w:uiPriority w:val="99"/>
    <w:unhideWhenUsed/>
    <w:rsid w:val="00CB7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E45"/>
  </w:style>
  <w:style w:type="paragraph" w:styleId="ListParagraph">
    <w:name w:val="List Paragraph"/>
    <w:basedOn w:val="Normal"/>
    <w:uiPriority w:val="34"/>
    <w:qFormat/>
    <w:rsid w:val="00C9751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506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6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6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6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6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6E4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77B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D77B9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0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4B6BF-275D-4BC4-AE63-E1970DA4F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Church Extension CommitteeMEETING MINUTES                                                                                                                                                                      OCTOBER 11, 2016, 12:30 AM                      </vt:lpstr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Church Extension CommitteeMEETING MINUTES                                                                                                                                                                      OCTOBER 11, 2016, 12:30 AM                                                                                                                           PINECREST ARP, FLAT ROCK, N.C.</dc:title>
  <dc:subject/>
  <dc:creator>Mary Dyksterhouse</dc:creator>
  <cp:keywords/>
  <dc:description/>
  <cp:lastModifiedBy>Lockwood Folly Club</cp:lastModifiedBy>
  <cp:revision>3</cp:revision>
  <cp:lastPrinted>2022-04-18T15:06:00Z</cp:lastPrinted>
  <dcterms:created xsi:type="dcterms:W3CDTF">2022-06-11T00:47:00Z</dcterms:created>
  <dcterms:modified xsi:type="dcterms:W3CDTF">2022-06-17T14:20:00Z</dcterms:modified>
</cp:coreProperties>
</file>